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Realization: Beyond the Illusion of "I"</w:t>
      </w:r>
    </w:p>
    <w:p>
      <w:pPr>
        <w:pStyle w:val="BodyText"/>
        <w:bidi w:val="0"/>
        <w:jc w:val="start"/>
        <w:rPr/>
      </w:pPr>
      <w:r>
        <w:rPr/>
        <w:t xml:space="preserve">At first, I spoke about </w:t>
      </w:r>
      <w:r>
        <w:rPr>
          <w:rStyle w:val="Emphasis"/>
        </w:rPr>
        <w:t>not thinking</w:t>
      </w:r>
      <w:r>
        <w:rPr/>
        <w:t>—specifically, about not thinking of myself in terms of words or labels. My initial understanding was this: if you stop defining yourself through language—if you cease to see yourself as a collection of descriptions, traits, or narratives—then everything falls into place. The mind settles. The struggle dissolves.</w:t>
      </w:r>
    </w:p>
    <w:p>
      <w:pPr>
        <w:pStyle w:val="BodyText"/>
        <w:bidi w:val="0"/>
        <w:jc w:val="start"/>
        <w:rPr/>
      </w:pPr>
      <w:r>
        <w:rPr/>
        <w:t>But then, a deeper layer unfolded.</w:t>
      </w:r>
    </w:p>
    <w:p>
      <w:pPr>
        <w:pStyle w:val="BodyText"/>
        <w:bidi w:val="0"/>
        <w:jc w:val="start"/>
        <w:rPr/>
      </w:pPr>
      <w:r>
        <w:rPr/>
        <w:t xml:space="preserve">It isn’t just about </w:t>
      </w:r>
      <w:r>
        <w:rPr>
          <w:rStyle w:val="Emphasis"/>
        </w:rPr>
        <w:t>words</w:t>
      </w:r>
      <w:r>
        <w:rPr/>
        <w:t xml:space="preserve">. It’s about </w:t>
      </w:r>
      <w:r>
        <w:rPr>
          <w:rStyle w:val="Strong"/>
        </w:rPr>
        <w:t>any</w:t>
      </w:r>
      <w:r>
        <w:rPr/>
        <w:t xml:space="preserve"> conception of "I" at all.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What It Means to Stop Thinking of "I"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Not as Words or Stories</w:t>
      </w:r>
      <w:r>
        <w:rPr/>
        <w:br/>
        <w:t>I used to believe the problem was framing myself in language—</w:t>
      </w:r>
      <w:r>
        <w:rPr>
          <w:rStyle w:val="Emphasis"/>
        </w:rPr>
        <w:t>"I am this, I want that, I feel this way."</w:t>
      </w:r>
      <w:r>
        <w:rPr/>
        <w:t xml:space="preserve"> But the issue runs far deeper. Even if you strip away the words, the habit remains: the mind still clings to the </w:t>
      </w:r>
      <w:r>
        <w:rPr>
          <w:rStyle w:val="Emphasis"/>
        </w:rPr>
        <w:t>idea</w:t>
      </w:r>
      <w:r>
        <w:rPr/>
        <w:t xml:space="preserve"> of a self, whether it’s articulated or not.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Not as a Brain</w:t>
      </w:r>
      <w:r>
        <w:rPr/>
        <w:br/>
        <w:t xml:space="preserve">It’s not just about rejecting verbal labels. You might think, </w:t>
      </w:r>
      <w:r>
        <w:rPr>
          <w:rStyle w:val="Emphasis"/>
        </w:rPr>
        <w:t>"Okay, I won’t call myself ‘smart’ or ‘anxious’—I’ll just observe my brain’s activity."</w:t>
      </w:r>
      <w:r>
        <w:rPr/>
        <w:t xml:space="preserve"> But even that is a trap. The moment you identify with the brain—</w:t>
      </w:r>
      <w:r>
        <w:rPr>
          <w:rStyle w:val="Emphasis"/>
        </w:rPr>
        <w:t>"This is my mind at work"</w:t>
      </w:r>
      <w:r>
        <w:rPr/>
        <w:t>—you’re still reinforcing the illusion of a separate "I" observing it.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Not as a Body</w:t>
      </w:r>
      <w:r>
        <w:rPr/>
        <w:br/>
        <w:t>The same applies to the physical form. You might shift focus to the body—</w:t>
      </w:r>
      <w:r>
        <w:rPr>
          <w:rStyle w:val="Emphasis"/>
        </w:rPr>
        <w:t>"I am this organism, these sensations, this breath."</w:t>
      </w:r>
      <w:r>
        <w:rPr/>
        <w:t xml:space="preserve"> Yet here, too, the "I" persists. The body becomes another object to claim as </w:t>
      </w:r>
      <w:r>
        <w:rPr>
          <w:rStyle w:val="Emphasis"/>
        </w:rPr>
        <w:t>mine</w:t>
      </w:r>
      <w:r>
        <w:rPr/>
        <w:t>, another boundary to defend.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Not as the Universe</w:t>
      </w:r>
      <w:r>
        <w:rPr/>
        <w:br/>
        <w:t>Some expand the self to cosmic scales—</w:t>
      </w:r>
      <w:r>
        <w:rPr>
          <w:rStyle w:val="Emphasis"/>
        </w:rPr>
        <w:t>"I am the universe, I am everything."</w:t>
      </w:r>
      <w:r>
        <w:rPr/>
        <w:t xml:space="preserve"> But this, too, is just another concept of "I," now inflated to grandiosity. The ego doesn’t disappear; it merely dresses in larger clothes.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Not as Any "I" at All</w:t>
      </w:r>
      <w:r>
        <w:rPr/>
        <w:br/>
        <w:t xml:space="preserve">The core insight? </w:t>
      </w:r>
      <w:r>
        <w:rPr>
          <w:rStyle w:val="Strong"/>
        </w:rPr>
        <w:t>There is no "I" to think about.</w:t>
      </w:r>
      <w:r>
        <w:rPr/>
        <w:t xml:space="preserve"> Not as words, not as a brain, not as a body, not as the void or the infinite. The moment you fixate on </w:t>
      </w:r>
      <w:r>
        <w:rPr>
          <w:rStyle w:val="Emphasis"/>
        </w:rPr>
        <w:t>any</w:t>
      </w:r>
      <w:r>
        <w:rPr/>
        <w:t xml:space="preserve"> version of "I"—even the most abstract or expansive—you’re still trapped in the same cycle.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The Freedom in Non-Identification</w:t>
      </w:r>
    </w:p>
    <w:p>
      <w:pPr>
        <w:pStyle w:val="BodyText"/>
        <w:bidi w:val="0"/>
        <w:jc w:val="start"/>
        <w:rPr/>
      </w:pPr>
      <w:r>
        <w:rPr/>
        <w:t xml:space="preserve">The liberation comes when you see that </w:t>
      </w:r>
      <w:r>
        <w:rPr>
          <w:rStyle w:val="Strong"/>
        </w:rPr>
        <w:t>there is no center to return to, no "self" to improve or understand.</w:t>
      </w:r>
      <w:r>
        <w:rPr/>
        <w:t xml:space="preserve"> Not because you’ve dissolved into nothingness, but because the question itself—</w:t>
      </w:r>
      <w:r>
        <w:rPr>
          <w:rStyle w:val="Emphasis"/>
        </w:rPr>
        <w:t>"Who am I?"</w:t>
      </w:r>
      <w:r>
        <w:rPr/>
        <w:t>—is built on a false premise. It assumes an entity that was never there to begin with.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 don’t </w:t>
      </w:r>
      <w:r>
        <w:rPr>
          <w:rStyle w:val="Emphasis"/>
        </w:rPr>
        <w:t>stop</w:t>
      </w:r>
      <w:r>
        <w:rPr/>
        <w:t xml:space="preserve"> thinking about yourself.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You </w:t>
      </w:r>
      <w:r>
        <w:rPr>
          <w:rStyle w:val="Strong"/>
        </w:rPr>
        <w:t>see through the thought</w:t>
      </w:r>
      <w:r>
        <w:rPr/>
        <w:t xml:space="preserve"> that there ever was a "yourself" to begin with. </w:t>
      </w:r>
    </w:p>
    <w:p>
      <w:pPr>
        <w:pStyle w:val="BodyText"/>
        <w:bidi w:val="0"/>
        <w:jc w:val="start"/>
        <w:rPr/>
      </w:pPr>
      <w:r>
        <w:rPr/>
        <w:t xml:space="preserve">This isn’t nihilism. It’s the opposite: a radical </w:t>
      </w:r>
      <w:r>
        <w:rPr>
          <w:rStyle w:val="Emphasis"/>
        </w:rPr>
        <w:t>yes</w:t>
      </w:r>
      <w:r>
        <w:rPr/>
        <w:t xml:space="preserve"> to experience, unfiltered by the lens of "me." The world doesn’t become meaningless—it becomes </w:t>
      </w:r>
      <w:r>
        <w:rPr>
          <w:rStyle w:val="Strong"/>
        </w:rPr>
        <w:t>direct</w:t>
      </w:r>
      <w:r>
        <w:rPr/>
        <w:t>, unmediated by the ghost of a separate observer.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Reflection</w:t>
      </w:r>
    </w:p>
    <w:p>
      <w:pPr>
        <w:pStyle w:val="BodyText"/>
        <w:bidi w:val="0"/>
        <w:jc w:val="start"/>
        <w:rPr/>
      </w:pPr>
      <w:r>
        <w:rPr/>
        <w:t>The mind will resist this. It will try to turn even this insight into another identity—</w:t>
      </w:r>
      <w:r>
        <w:rPr>
          <w:rStyle w:val="Emphasis"/>
        </w:rPr>
        <w:t>"Now I’m the one who doesn’t believe in ‘I’!"</w:t>
      </w:r>
      <w:r>
        <w:rPr/>
        <w:t>—but that, too, is just another story.</w:t>
      </w:r>
    </w:p>
    <w:p>
      <w:pPr>
        <w:pStyle w:val="BodyText"/>
        <w:bidi w:val="0"/>
        <w:jc w:val="start"/>
        <w:rPr/>
      </w:pPr>
      <w:r>
        <w:rPr/>
        <w:t xml:space="preserve">The only way out is to </w:t>
      </w:r>
      <w:r>
        <w:rPr>
          <w:rStyle w:val="Strong"/>
        </w:rPr>
        <w:t>stop looking for a way out.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Символ нумерации"/>
    <w:qFormat/>
    <w:rPr/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508</Words>
  <Characters>2316</Characters>
  <CharactersWithSpaces>2785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2026-03-22T19:27:09Z</dcterms:created>
  <dc:creator/>
  <dc:description/>
  <dc:language>ru-RU</dc:language>
  <cp:lastModifiedBy/>
  <dcterms:modified xsi:type="dcterms:W3CDTF">2026-03-22T19:27:10Z</dcterms:modified>
  <cp:revision>2</cp:revision>
  <dc:subject/>
  <dc:title>Calibri</dc:title>
</cp:coreProperties>
</file>